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tpm-quote-tools</w:t>
      </w:r>
      <w:r>
        <w:rPr>
          <w:rStyle w:val="a0"/>
          <w:rFonts w:ascii="Arial" w:hAnsi="Arial"/>
          <w:sz w:val="21"/>
        </w:rPr>
        <w:t xml:space="preserve"> </w:t>
      </w:r>
      <w:r>
        <w:rPr>
          <w:rStyle w:val="a0"/>
          <w:rFonts w:ascii="Arial" w:hAnsi="Arial"/>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The MITRE Corporation. All Rights Reserved.</w:t>
      </w:r>
    </w:p>
    <w:p>
      <w:pPr>
        <w:spacing w:line="420" w:lineRule="exact"/>
      </w:pPr>
      <w:r>
        <w:rPr>
          <w:rStyle w:val="a0"/>
          <w:rFonts w:ascii="Arial" w:hAnsi="Arial"/>
          <w:sz w:val="20"/>
        </w:rPr>
        <w:t>Copyright (C) 2010 The MITRE Corporation</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